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7E60" w14:textId="77777777" w:rsidR="005D4FFF" w:rsidRPr="00AA1BA9" w:rsidRDefault="005D4FFF" w:rsidP="005D4FFF">
      <w:pPr>
        <w:rPr>
          <w:rFonts w:ascii="Zilla Slab Light" w:hAnsi="Zilla Slab Light"/>
        </w:rPr>
      </w:pPr>
    </w:p>
    <w:p w14:paraId="34220F3A" w14:textId="77777777" w:rsidR="005D4FFF" w:rsidRPr="00AA1BA9" w:rsidRDefault="005D4FFF" w:rsidP="005D4FFF">
      <w:pPr>
        <w:rPr>
          <w:rFonts w:ascii="Zilla Slab Light" w:hAnsi="Zilla Slab Light"/>
        </w:rPr>
      </w:pPr>
    </w:p>
    <w:p w14:paraId="19AF028F" w14:textId="77777777" w:rsidR="005D4FFF" w:rsidRPr="00AA1BA9" w:rsidRDefault="005D4FFF" w:rsidP="005D4FFF">
      <w:pPr>
        <w:spacing w:before="120"/>
        <w:rPr>
          <w:rFonts w:ascii="Zilla Slab Light" w:hAnsi="Zilla Slab Light"/>
          <w:sz w:val="40"/>
          <w:szCs w:val="40"/>
        </w:rPr>
      </w:pPr>
    </w:p>
    <w:p w14:paraId="6A01DD4C" w14:textId="03CC2014" w:rsidR="005D4FFF" w:rsidRPr="00323A09" w:rsidRDefault="00BF685C" w:rsidP="005D4FFF">
      <w:pPr>
        <w:spacing w:before="120"/>
        <w:rPr>
          <w:rFonts w:ascii="Cambria" w:hAnsi="Cambria"/>
          <w:color w:val="434E7E"/>
          <w:spacing w:val="-1"/>
          <w:sz w:val="40"/>
          <w:szCs w:val="40"/>
        </w:rPr>
      </w:pPr>
      <w:r w:rsidRPr="00323A09">
        <w:rPr>
          <w:rFonts w:ascii="Cambria" w:hAnsi="Cambria"/>
          <w:color w:val="434E7E"/>
          <w:spacing w:val="-1"/>
          <w:sz w:val="40"/>
          <w:szCs w:val="40"/>
        </w:rPr>
        <w:t>P.7</w:t>
      </w:r>
      <w:r w:rsidR="005D4FFF" w:rsidRPr="00323A09">
        <w:rPr>
          <w:rFonts w:ascii="Cambria" w:hAnsi="Cambria"/>
          <w:color w:val="434E7E"/>
          <w:spacing w:val="-1"/>
          <w:sz w:val="40"/>
          <w:szCs w:val="40"/>
        </w:rPr>
        <w:tab/>
      </w:r>
      <w:r w:rsidRPr="00323A09">
        <w:rPr>
          <w:rFonts w:ascii="Cambria" w:hAnsi="Cambria"/>
          <w:color w:val="434E7E"/>
          <w:spacing w:val="-1"/>
          <w:sz w:val="40"/>
          <w:szCs w:val="40"/>
        </w:rPr>
        <w:t>Include sustainability clauses in vendor contracts</w:t>
      </w:r>
    </w:p>
    <w:p w14:paraId="0C7CA5BA" w14:textId="19106B45" w:rsidR="00AA1BA9" w:rsidRPr="00323A09" w:rsidRDefault="00BF685C" w:rsidP="00042008">
      <w:pPr>
        <w:spacing w:before="120" w:line="259" w:lineRule="auto"/>
        <w:rPr>
          <w:rFonts w:ascii="Cambria" w:hAnsi="Cambria"/>
          <w:iCs/>
          <w:color w:val="B31983"/>
        </w:rPr>
      </w:pPr>
      <w:r w:rsidRPr="00323A09">
        <w:rPr>
          <w:rFonts w:ascii="Cambria" w:hAnsi="Cambria"/>
          <w:iCs/>
          <w:color w:val="B31983"/>
        </w:rPr>
        <w:t>Service providers that work at the property should be aware of the sustainability program and commit to your policies and procedures. To achieve this goal, include sustainability clauses in vendor contracts. To earn points:</w:t>
      </w:r>
    </w:p>
    <w:p w14:paraId="11B6842D" w14:textId="2A2C658A" w:rsidR="00BF685C" w:rsidRPr="00323A09" w:rsidRDefault="00BF685C" w:rsidP="00042008">
      <w:pPr>
        <w:pStyle w:val="BodyText"/>
        <w:numPr>
          <w:ilvl w:val="1"/>
          <w:numId w:val="3"/>
        </w:numPr>
        <w:spacing w:before="120" w:after="120"/>
        <w:rPr>
          <w:rFonts w:ascii="Cambria" w:hAnsi="Cambria"/>
          <w:color w:val="B31983"/>
        </w:rPr>
      </w:pPr>
      <w:r w:rsidRPr="00323A09">
        <w:rPr>
          <w:rFonts w:ascii="Cambria" w:hAnsi="Cambria"/>
          <w:color w:val="B31983"/>
        </w:rPr>
        <w:t xml:space="preserve">Include clauses </w:t>
      </w:r>
      <w:proofErr w:type="gramStart"/>
      <w:r w:rsidRPr="00323A09">
        <w:rPr>
          <w:rFonts w:ascii="Cambria" w:hAnsi="Cambria"/>
          <w:color w:val="B31983"/>
        </w:rPr>
        <w:t>similar to</w:t>
      </w:r>
      <w:proofErr w:type="gramEnd"/>
      <w:r w:rsidRPr="00323A09">
        <w:rPr>
          <w:rFonts w:ascii="Cambria" w:hAnsi="Cambria"/>
          <w:color w:val="B31983"/>
        </w:rPr>
        <w:t xml:space="preserve"> those found below in your vendor contracts.</w:t>
      </w:r>
    </w:p>
    <w:p w14:paraId="25EFF4DC" w14:textId="2500DE53" w:rsidR="00BF685C" w:rsidRPr="00323A09" w:rsidRDefault="00BF685C" w:rsidP="00042008">
      <w:pPr>
        <w:pStyle w:val="BodyText"/>
        <w:numPr>
          <w:ilvl w:val="1"/>
          <w:numId w:val="3"/>
        </w:numPr>
        <w:spacing w:before="100" w:beforeAutospacing="1" w:after="120"/>
        <w:rPr>
          <w:rFonts w:ascii="Cambria" w:hAnsi="Cambria"/>
          <w:color w:val="B31983"/>
        </w:rPr>
      </w:pPr>
      <w:r w:rsidRPr="00323A09">
        <w:rPr>
          <w:rFonts w:ascii="Cambria" w:hAnsi="Cambria"/>
          <w:color w:val="B31983"/>
        </w:rPr>
        <w:t>Consider consulting with an attorney to review new sustainability clauses to ensure they align with state and local laws, as well as your internal policies</w:t>
      </w:r>
      <w:r w:rsidR="00E45184" w:rsidRPr="00323A09">
        <w:rPr>
          <w:rFonts w:ascii="Cambria" w:hAnsi="Cambria"/>
          <w:color w:val="B31983"/>
        </w:rPr>
        <w:t>.</w:t>
      </w:r>
    </w:p>
    <w:p w14:paraId="37EB70A6" w14:textId="176AE345" w:rsidR="00BF685C" w:rsidRPr="00323A09" w:rsidRDefault="00BF685C" w:rsidP="00BF685C">
      <w:pPr>
        <w:pStyle w:val="BodyText"/>
        <w:spacing w:before="100" w:beforeAutospacing="1" w:after="120"/>
        <w:ind w:left="0" w:right="1584" w:firstLine="0"/>
        <w:rPr>
          <w:rFonts w:ascii="Cambria" w:hAnsi="Cambria"/>
          <w:color w:val="434E7E"/>
        </w:rPr>
      </w:pPr>
      <w:r w:rsidRPr="00323A09">
        <w:rPr>
          <w:rFonts w:ascii="Cambria" w:hAnsi="Cambria"/>
          <w:color w:val="434E7E"/>
        </w:rPr>
        <w:t>Sample sustainability clauses</w:t>
      </w:r>
    </w:p>
    <w:p w14:paraId="2424FD76" w14:textId="4EE4D1C3" w:rsidR="00BF685C" w:rsidRPr="00323A09" w:rsidRDefault="00BF685C" w:rsidP="00042008">
      <w:pPr>
        <w:pStyle w:val="BodyText"/>
        <w:numPr>
          <w:ilvl w:val="1"/>
          <w:numId w:val="3"/>
        </w:numPr>
        <w:spacing w:before="120" w:after="120"/>
        <w:ind w:right="90"/>
        <w:rPr>
          <w:rFonts w:ascii="Cambria" w:hAnsi="Cambria"/>
          <w:color w:val="B31983"/>
        </w:rPr>
      </w:pPr>
      <w:proofErr w:type="gramStart"/>
      <w:r w:rsidRPr="00323A09">
        <w:rPr>
          <w:rFonts w:ascii="Cambria" w:hAnsi="Cambria"/>
          <w:color w:val="B31983"/>
        </w:rPr>
        <w:t>In order to</w:t>
      </w:r>
      <w:proofErr w:type="gramEnd"/>
      <w:r w:rsidRPr="00323A09">
        <w:rPr>
          <w:rFonts w:ascii="Cambria" w:hAnsi="Cambria"/>
          <w:color w:val="B31983"/>
        </w:rPr>
        <w:t xml:space="preserve"> contribute to waste reduction and to increase the development and awareness of environmentally sound purchasing, wherever possible, Contractor will perform the Work by using durable products, reusable products, and products (including those used in services) that contain the maximum level of post-consumer waste, post- industrial and/or recyclable content, without significantly affecting the intended use of the goods or services. It is recognized that a cost analysis may be required </w:t>
      </w:r>
      <w:proofErr w:type="gramStart"/>
      <w:r w:rsidRPr="00323A09">
        <w:rPr>
          <w:rFonts w:ascii="Cambria" w:hAnsi="Cambria"/>
          <w:color w:val="B31983"/>
        </w:rPr>
        <w:t>in order to</w:t>
      </w:r>
      <w:proofErr w:type="gramEnd"/>
      <w:r w:rsidRPr="00323A09">
        <w:rPr>
          <w:rFonts w:ascii="Cambria" w:hAnsi="Cambria"/>
          <w:color w:val="B31983"/>
        </w:rPr>
        <w:t xml:space="preserve"> ensure that such products are made available at competitive prices.</w:t>
      </w:r>
    </w:p>
    <w:p w14:paraId="3A1C5CF4" w14:textId="074A054D" w:rsidR="00BF685C" w:rsidRPr="00323A09" w:rsidRDefault="00BF685C" w:rsidP="00042008">
      <w:pPr>
        <w:pStyle w:val="BodyText"/>
        <w:numPr>
          <w:ilvl w:val="1"/>
          <w:numId w:val="3"/>
        </w:numPr>
        <w:spacing w:before="120" w:after="120"/>
        <w:ind w:right="90"/>
        <w:rPr>
          <w:rFonts w:ascii="Cambria" w:hAnsi="Cambria"/>
          <w:color w:val="B31983"/>
        </w:rPr>
      </w:pPr>
      <w:r w:rsidRPr="00323A09">
        <w:rPr>
          <w:rFonts w:ascii="Cambria" w:hAnsi="Cambria"/>
          <w:color w:val="B31983"/>
        </w:rPr>
        <w:t xml:space="preserve">The Contractor is expected to provide the environmentally preferable type of product unless that type of product is not available competitively within a reasonable time, at a reasonable price, is not life cycle cost efficient in the case of energy consuming </w:t>
      </w:r>
      <w:proofErr w:type="gramStart"/>
      <w:r w:rsidRPr="00323A09">
        <w:rPr>
          <w:rFonts w:ascii="Cambria" w:hAnsi="Cambria"/>
          <w:color w:val="B31983"/>
        </w:rPr>
        <w:t>products, or</w:t>
      </w:r>
      <w:proofErr w:type="gramEnd"/>
      <w:r w:rsidRPr="00323A09">
        <w:rPr>
          <w:rFonts w:ascii="Cambria" w:hAnsi="Cambria"/>
          <w:color w:val="B31983"/>
        </w:rPr>
        <w:t xml:space="preserve"> does not meet reasonable performance standards.</w:t>
      </w:r>
    </w:p>
    <w:p w14:paraId="17471FBA" w14:textId="473467CF" w:rsidR="00A53218" w:rsidRPr="00A53218" w:rsidRDefault="00BF685C" w:rsidP="00042008">
      <w:pPr>
        <w:pStyle w:val="BodyText"/>
        <w:numPr>
          <w:ilvl w:val="1"/>
          <w:numId w:val="3"/>
        </w:numPr>
        <w:spacing w:before="120" w:after="120"/>
        <w:ind w:right="90"/>
        <w:rPr>
          <w:rFonts w:ascii="Cambria" w:hAnsi="Cambria"/>
          <w:color w:val="B31983"/>
        </w:rPr>
      </w:pPr>
      <w:r w:rsidRPr="00323A09">
        <w:rPr>
          <w:rFonts w:ascii="Cambria" w:hAnsi="Cambria"/>
          <w:color w:val="B31983"/>
        </w:rPr>
        <w:t xml:space="preserve">In the performance of work under this contract, the Contractor shall exert its best efforts to provide its services in a manner that will promote the natural environment and protect the health and well-being of </w:t>
      </w:r>
      <w:r w:rsidR="0006093E" w:rsidRPr="00323A09">
        <w:rPr>
          <w:rFonts w:ascii="Cambria" w:hAnsi="Cambria"/>
          <w:color w:val="B31983"/>
        </w:rPr>
        <w:t>residents</w:t>
      </w:r>
      <w:r w:rsidRPr="00323A09">
        <w:rPr>
          <w:rFonts w:ascii="Cambria" w:hAnsi="Cambria"/>
          <w:color w:val="B31983"/>
        </w:rPr>
        <w:t>, guests, and contract service providers using the property. Contractor shall provide a plan to meet this objective before project work begins.</w:t>
      </w: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8446"/>
        <w:gridCol w:w="897"/>
      </w:tblGrid>
      <w:tr w:rsidR="00A53218" w:rsidRPr="00A53218" w14:paraId="50A05164" w14:textId="77777777" w:rsidTr="00042008">
        <w:trPr>
          <w:trHeight w:hRule="exact" w:val="835"/>
        </w:trPr>
        <w:tc>
          <w:tcPr>
            <w:tcW w:w="8446" w:type="dxa"/>
            <w:vAlign w:val="center"/>
          </w:tcPr>
          <w:p w14:paraId="7E9A5AC6" w14:textId="01289172" w:rsidR="00A53218" w:rsidRPr="00A53218" w:rsidRDefault="00A53218" w:rsidP="00A53218">
            <w:pPr>
              <w:spacing w:before="100" w:beforeAutospacing="1" w:after="120"/>
              <w:ind w:left="144" w:right="144"/>
              <w:rPr>
                <w:rFonts w:ascii="Cambria" w:eastAsia="Arial" w:hAnsi="Cambria"/>
                <w:color w:val="414042"/>
              </w:rPr>
            </w:pPr>
            <w:r w:rsidRPr="00A53218">
              <w:rPr>
                <w:rFonts w:ascii="Cambria" w:eastAsia="Arial" w:hAnsi="Cambria"/>
                <w:color w:val="414042"/>
              </w:rPr>
              <w:t>Service contracts for vendors performing work on the property include at least one clause on sustainable practices and purchasing.</w:t>
            </w:r>
          </w:p>
        </w:tc>
        <w:tc>
          <w:tcPr>
            <w:tcW w:w="897" w:type="dxa"/>
            <w:vAlign w:val="center"/>
          </w:tcPr>
          <w:p w14:paraId="02995D63" w14:textId="77777777" w:rsidR="00A53218" w:rsidRPr="00A53218" w:rsidRDefault="00A53218" w:rsidP="00042008">
            <w:pPr>
              <w:ind w:left="360" w:hanging="360"/>
              <w:jc w:val="center"/>
              <w:rPr>
                <w:rFonts w:ascii="Cambria" w:eastAsia="Arial" w:hAnsi="Cambria"/>
                <w:color w:val="414042"/>
              </w:rPr>
            </w:pPr>
          </w:p>
        </w:tc>
      </w:tr>
    </w:tbl>
    <w:p w14:paraId="6AE4DEAC" w14:textId="693F5D79" w:rsidR="00A53218" w:rsidRDefault="00A53218" w:rsidP="00BF685C">
      <w:pPr>
        <w:pStyle w:val="BodyText"/>
        <w:spacing w:before="100" w:beforeAutospacing="1" w:after="120"/>
        <w:ind w:left="0" w:right="1584" w:firstLine="0"/>
        <w:rPr>
          <w:rFonts w:ascii="Cambria" w:hAnsi="Cambria"/>
          <w:color w:val="414042"/>
        </w:rPr>
      </w:pPr>
    </w:p>
    <w:p w14:paraId="3EF1E7DD" w14:textId="77777777" w:rsidR="00A53218" w:rsidRPr="00323A09" w:rsidRDefault="00A53218" w:rsidP="00BF685C">
      <w:pPr>
        <w:pStyle w:val="BodyText"/>
        <w:spacing w:before="100" w:beforeAutospacing="1" w:after="120"/>
        <w:ind w:left="0" w:right="1584" w:firstLine="0"/>
        <w:rPr>
          <w:rFonts w:ascii="Cambria" w:hAnsi="Cambria"/>
          <w:color w:val="414042"/>
        </w:rPr>
      </w:pPr>
    </w:p>
    <w:p w14:paraId="4B2E621A" w14:textId="438A9D99" w:rsidR="00010012" w:rsidRPr="00323A09" w:rsidRDefault="006A7D0A" w:rsidP="006A7D0A">
      <w:pPr>
        <w:pStyle w:val="BodyText"/>
        <w:spacing w:before="100" w:beforeAutospacing="1" w:after="120"/>
        <w:ind w:left="0" w:right="1584" w:firstLine="0"/>
        <w:rPr>
          <w:rFonts w:ascii="Cambria" w:hAnsi="Cambria"/>
          <w:color w:val="414042"/>
        </w:rPr>
      </w:pPr>
      <w:r w:rsidRPr="00323A09">
        <w:rPr>
          <w:rFonts w:ascii="Cambria" w:hAnsi="Cambria"/>
          <w:color w:val="414042"/>
        </w:rPr>
        <w:br w:type="page"/>
      </w:r>
      <w:r w:rsidR="00010012" w:rsidRPr="00323A09">
        <w:rPr>
          <w:rFonts w:ascii="Cambria" w:hAnsi="Cambria"/>
          <w:color w:val="B31983"/>
        </w:rPr>
        <w:lastRenderedPageBreak/>
        <w:t>Alternative documentation</w:t>
      </w:r>
      <w:r w:rsidR="00010012" w:rsidRPr="00323A09">
        <w:rPr>
          <w:rFonts w:ascii="Cambria" w:hAnsi="Cambria"/>
          <w:color w:val="B31983"/>
        </w:rPr>
        <w:br/>
      </w:r>
      <w:r w:rsidR="00010012" w:rsidRPr="00323A09">
        <w:rPr>
          <w:rFonts w:ascii="Cambria" w:hAnsi="Cambria"/>
          <w:color w:val="414042"/>
        </w:rPr>
        <w:t>Instead</w:t>
      </w:r>
      <w:r w:rsidR="00010012" w:rsidRPr="00323A09">
        <w:rPr>
          <w:rFonts w:ascii="Cambria" w:hAnsi="Cambria"/>
          <w:color w:val="414042"/>
          <w:spacing w:val="-5"/>
        </w:rPr>
        <w:t xml:space="preserve"> </w:t>
      </w:r>
      <w:r w:rsidR="00010012" w:rsidRPr="00323A09">
        <w:rPr>
          <w:rFonts w:ascii="Cambria" w:hAnsi="Cambria"/>
          <w:color w:val="414042"/>
        </w:rPr>
        <w:t>of</w:t>
      </w:r>
      <w:r w:rsidR="00010012" w:rsidRPr="00323A09">
        <w:rPr>
          <w:rFonts w:ascii="Cambria" w:hAnsi="Cambria"/>
          <w:color w:val="414042"/>
          <w:spacing w:val="-5"/>
        </w:rPr>
        <w:t xml:space="preserve"> </w:t>
      </w:r>
      <w:r w:rsidR="00010012" w:rsidRPr="00323A09">
        <w:rPr>
          <w:rFonts w:ascii="Cambria" w:hAnsi="Cambria"/>
          <w:color w:val="414042"/>
        </w:rPr>
        <w:t>this</w:t>
      </w:r>
      <w:r w:rsidR="00010012" w:rsidRPr="00323A09">
        <w:rPr>
          <w:rFonts w:ascii="Cambria" w:hAnsi="Cambria"/>
          <w:color w:val="414042"/>
          <w:spacing w:val="-5"/>
        </w:rPr>
        <w:t xml:space="preserve"> </w:t>
      </w:r>
      <w:r w:rsidR="00010012" w:rsidRPr="00323A09">
        <w:rPr>
          <w:rFonts w:ascii="Cambria" w:hAnsi="Cambria"/>
          <w:color w:val="414042"/>
        </w:rPr>
        <w:t>form,</w:t>
      </w:r>
      <w:r w:rsidR="00010012" w:rsidRPr="00323A09">
        <w:rPr>
          <w:rFonts w:ascii="Cambria" w:hAnsi="Cambria"/>
          <w:color w:val="414042"/>
          <w:spacing w:val="-5"/>
        </w:rPr>
        <w:t xml:space="preserve"> </w:t>
      </w:r>
      <w:r w:rsidR="00010012" w:rsidRPr="00323A09">
        <w:rPr>
          <w:rFonts w:ascii="Cambria" w:hAnsi="Cambria"/>
          <w:color w:val="414042"/>
        </w:rPr>
        <w:t>you</w:t>
      </w:r>
      <w:r w:rsidR="00010012" w:rsidRPr="00323A09">
        <w:rPr>
          <w:rFonts w:ascii="Cambria" w:hAnsi="Cambria"/>
          <w:color w:val="414042"/>
          <w:spacing w:val="-5"/>
        </w:rPr>
        <w:t xml:space="preserve"> </w:t>
      </w:r>
      <w:r w:rsidR="00010012" w:rsidRPr="00323A09">
        <w:rPr>
          <w:rFonts w:ascii="Cambria" w:hAnsi="Cambria"/>
          <w:color w:val="414042"/>
        </w:rPr>
        <w:t>may</w:t>
      </w:r>
      <w:r w:rsidR="00010012" w:rsidRPr="00323A09">
        <w:rPr>
          <w:rFonts w:ascii="Cambria" w:hAnsi="Cambria"/>
          <w:color w:val="414042"/>
          <w:spacing w:val="-4"/>
        </w:rPr>
        <w:t xml:space="preserve"> </w:t>
      </w:r>
      <w:r w:rsidR="00010012" w:rsidRPr="00323A09">
        <w:rPr>
          <w:rFonts w:ascii="Cambria" w:hAnsi="Cambria"/>
          <w:color w:val="414042"/>
        </w:rPr>
        <w:t>submit</w:t>
      </w:r>
      <w:r w:rsidR="00010012" w:rsidRPr="00323A09">
        <w:rPr>
          <w:rFonts w:ascii="Cambria" w:hAnsi="Cambria"/>
          <w:color w:val="414042"/>
          <w:spacing w:val="-5"/>
        </w:rPr>
        <w:t xml:space="preserve"> </w:t>
      </w:r>
      <w:r w:rsidR="00010012" w:rsidRPr="00323A09">
        <w:rPr>
          <w:rFonts w:ascii="Cambria" w:hAnsi="Cambria"/>
          <w:color w:val="414042"/>
        </w:rPr>
        <w:t>the</w:t>
      </w:r>
      <w:r w:rsidR="00010012" w:rsidRPr="00323A09">
        <w:rPr>
          <w:rFonts w:ascii="Cambria" w:hAnsi="Cambria"/>
          <w:color w:val="414042"/>
          <w:spacing w:val="-5"/>
        </w:rPr>
        <w:t xml:space="preserve"> </w:t>
      </w:r>
      <w:r w:rsidR="00010012" w:rsidRPr="00323A09">
        <w:rPr>
          <w:rFonts w:ascii="Cambria" w:hAnsi="Cambria"/>
          <w:color w:val="414042"/>
        </w:rPr>
        <w:t>following</w:t>
      </w:r>
      <w:r w:rsidR="00010012" w:rsidRPr="00323A09">
        <w:rPr>
          <w:rFonts w:ascii="Cambria" w:hAnsi="Cambria"/>
          <w:color w:val="414042"/>
          <w:spacing w:val="-6"/>
        </w:rPr>
        <w:t xml:space="preserve"> </w:t>
      </w:r>
      <w:r w:rsidR="00010012" w:rsidRPr="00323A09">
        <w:rPr>
          <w:rFonts w:ascii="Cambria" w:hAnsi="Cambria"/>
          <w:color w:val="414042"/>
        </w:rPr>
        <w:t>to</w:t>
      </w:r>
      <w:r w:rsidR="00010012" w:rsidRPr="00323A09">
        <w:rPr>
          <w:rFonts w:ascii="Cambria" w:hAnsi="Cambria"/>
          <w:color w:val="414042"/>
          <w:spacing w:val="-5"/>
        </w:rPr>
        <w:t xml:space="preserve"> </w:t>
      </w:r>
      <w:r w:rsidR="00010012" w:rsidRPr="00323A09">
        <w:rPr>
          <w:rFonts w:ascii="Cambria" w:hAnsi="Cambria"/>
          <w:color w:val="414042"/>
        </w:rPr>
        <w:t>IREM</w:t>
      </w:r>
      <w:r w:rsidR="00991AC9" w:rsidRPr="00323A09">
        <w:rPr>
          <w:rFonts w:ascii="Cambria" w:hAnsi="Cambria"/>
          <w:color w:val="414042"/>
          <w:position w:val="6"/>
          <w:vertAlign w:val="superscript"/>
        </w:rPr>
        <w:t>®</w:t>
      </w:r>
      <w:r w:rsidR="00010012" w:rsidRPr="00323A09">
        <w:rPr>
          <w:rFonts w:ascii="Cambria" w:hAnsi="Cambria"/>
          <w:color w:val="414042"/>
        </w:rPr>
        <w:t>:</w:t>
      </w:r>
    </w:p>
    <w:p w14:paraId="13D20F15" w14:textId="77777777" w:rsidR="00BF685C" w:rsidRPr="00323A09" w:rsidRDefault="00BF685C" w:rsidP="00010012">
      <w:pPr>
        <w:pStyle w:val="BodyText"/>
        <w:numPr>
          <w:ilvl w:val="0"/>
          <w:numId w:val="5"/>
        </w:numPr>
        <w:spacing w:before="141"/>
        <w:rPr>
          <w:rFonts w:ascii="Cambria" w:hAnsi="Cambria"/>
          <w:color w:val="414042"/>
        </w:rPr>
      </w:pPr>
      <w:r w:rsidRPr="00323A09">
        <w:rPr>
          <w:rFonts w:ascii="Cambria" w:hAnsi="Cambria"/>
          <w:color w:val="414042"/>
        </w:rPr>
        <w:t>Copy of clause(s)</w:t>
      </w:r>
    </w:p>
    <w:p w14:paraId="4E916B1B" w14:textId="77777777" w:rsidR="00010012" w:rsidRPr="00323A09" w:rsidRDefault="00010012" w:rsidP="00010012">
      <w:pPr>
        <w:pStyle w:val="BodyText"/>
        <w:spacing w:before="141"/>
        <w:ind w:left="0" w:firstLine="0"/>
        <w:rPr>
          <w:rFonts w:ascii="Cambria" w:hAnsi="Cambria"/>
          <w:color w:val="414042"/>
        </w:rPr>
      </w:pPr>
    </w:p>
    <w:p w14:paraId="3BC6D907" w14:textId="10FA1204" w:rsidR="00010012" w:rsidRPr="00323A09" w:rsidRDefault="00010012" w:rsidP="00010012">
      <w:pPr>
        <w:pStyle w:val="BodyText"/>
        <w:spacing w:before="19"/>
        <w:ind w:left="0" w:firstLine="0"/>
        <w:rPr>
          <w:rFonts w:ascii="Cambria" w:hAnsi="Cambria"/>
          <w:color w:val="414042"/>
        </w:rPr>
      </w:pPr>
      <w:r w:rsidRPr="00323A09">
        <w:rPr>
          <w:rFonts w:ascii="Cambria" w:hAnsi="Cambria"/>
          <w:color w:val="B31983"/>
        </w:rPr>
        <w:t xml:space="preserve">Optional </w:t>
      </w:r>
      <w:r w:rsidR="00BF685C" w:rsidRPr="00323A09">
        <w:rPr>
          <w:rFonts w:ascii="Cambria" w:hAnsi="Cambria"/>
          <w:color w:val="B31983"/>
        </w:rPr>
        <w:t>next steps</w:t>
      </w:r>
    </w:p>
    <w:p w14:paraId="5680C2CD" w14:textId="5B8F0D1E" w:rsidR="00010012" w:rsidRPr="00323A09" w:rsidRDefault="00BF685C" w:rsidP="00BF685C">
      <w:pPr>
        <w:pStyle w:val="BodyText"/>
        <w:spacing w:before="141"/>
        <w:ind w:left="0" w:firstLine="0"/>
        <w:rPr>
          <w:rFonts w:ascii="Cambria" w:hAnsi="Cambria"/>
          <w:color w:val="414042"/>
        </w:rPr>
      </w:pPr>
      <w:r w:rsidRPr="00323A09">
        <w:rPr>
          <w:rFonts w:ascii="Cambria" w:hAnsi="Cambria"/>
          <w:bCs w:val="0"/>
          <w:color w:val="414042"/>
        </w:rPr>
        <w:t xml:space="preserve">Use </w:t>
      </w:r>
      <w:hyperlink r:id="rId7" w:history="1">
        <w:r w:rsidRPr="00323A09">
          <w:rPr>
            <w:rStyle w:val="Hyperlink"/>
            <w:rFonts w:ascii="Cambria" w:hAnsi="Cambria"/>
            <w:bCs w:val="0"/>
          </w:rPr>
          <w:t>this resource</w:t>
        </w:r>
      </w:hyperlink>
      <w:r w:rsidRPr="00323A09">
        <w:rPr>
          <w:rFonts w:ascii="Cambria" w:hAnsi="Cambria"/>
          <w:bCs w:val="0"/>
          <w:color w:val="414042"/>
        </w:rPr>
        <w:t xml:space="preserve"> from Sustainability Roundtable, Inc. to develop a comprehensive sustainable contracting program</w:t>
      </w:r>
      <w:r w:rsidRPr="00323A09">
        <w:rPr>
          <w:rFonts w:ascii="Cambria" w:hAnsi="Cambria"/>
          <w:color w:val="414042"/>
        </w:rPr>
        <w:t>.</w:t>
      </w:r>
    </w:p>
    <w:sectPr w:rsidR="00010012" w:rsidRPr="00323A09"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25030" w14:textId="77777777" w:rsidR="00E343D6" w:rsidRDefault="00E343D6" w:rsidP="005D4FFF">
      <w:r>
        <w:separator/>
      </w:r>
    </w:p>
  </w:endnote>
  <w:endnote w:type="continuationSeparator" w:id="0">
    <w:p w14:paraId="0C5D6287" w14:textId="77777777" w:rsidR="00E343D6" w:rsidRDefault="00E343D6"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235B" w14:textId="77777777" w:rsidR="002738C7" w:rsidRPr="006938DF" w:rsidRDefault="002738C7">
    <w:pPr>
      <w:pStyle w:val="Footer"/>
      <w:jc w:val="right"/>
      <w:rPr>
        <w:rFonts w:ascii="Cambria" w:hAnsi="Cambria"/>
        <w:color w:val="414042"/>
        <w:sz w:val="18"/>
        <w:szCs w:val="18"/>
      </w:rPr>
    </w:pPr>
    <w:r w:rsidRPr="006938DF">
      <w:rPr>
        <w:rFonts w:ascii="Cambria" w:hAnsi="Cambria"/>
        <w:color w:val="414042"/>
        <w:sz w:val="18"/>
        <w:szCs w:val="18"/>
      </w:rPr>
      <w:fldChar w:fldCharType="begin"/>
    </w:r>
    <w:r w:rsidRPr="006938DF">
      <w:rPr>
        <w:rFonts w:ascii="Cambria" w:hAnsi="Cambria"/>
        <w:color w:val="414042"/>
        <w:sz w:val="18"/>
        <w:szCs w:val="18"/>
      </w:rPr>
      <w:instrText xml:space="preserve"> PAGE   \* MERGEFORMAT </w:instrText>
    </w:r>
    <w:r w:rsidRPr="006938DF">
      <w:rPr>
        <w:rFonts w:ascii="Cambria" w:hAnsi="Cambria"/>
        <w:color w:val="414042"/>
        <w:sz w:val="18"/>
        <w:szCs w:val="18"/>
      </w:rPr>
      <w:fldChar w:fldCharType="separate"/>
    </w:r>
    <w:r w:rsidRPr="006938DF">
      <w:rPr>
        <w:rFonts w:ascii="Cambria" w:hAnsi="Cambria"/>
        <w:noProof/>
        <w:color w:val="414042"/>
        <w:sz w:val="18"/>
        <w:szCs w:val="18"/>
      </w:rPr>
      <w:t>2</w:t>
    </w:r>
    <w:r w:rsidRPr="006938DF">
      <w:rPr>
        <w:rFonts w:ascii="Cambria" w:hAnsi="Cambria"/>
        <w:noProof/>
        <w:color w:val="414042"/>
        <w:sz w:val="18"/>
        <w:szCs w:val="18"/>
      </w:rPr>
      <w:fldChar w:fldCharType="end"/>
    </w:r>
  </w:p>
  <w:p w14:paraId="44BA1AB9"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F8B7C" w14:textId="77777777" w:rsidR="002738C7" w:rsidRPr="00042008" w:rsidRDefault="002738C7">
    <w:pPr>
      <w:pStyle w:val="Footer"/>
      <w:jc w:val="right"/>
      <w:rPr>
        <w:rFonts w:ascii="Cambria" w:hAnsi="Cambria"/>
        <w:color w:val="414042"/>
        <w:sz w:val="18"/>
        <w:szCs w:val="18"/>
      </w:rPr>
    </w:pPr>
    <w:r w:rsidRPr="00042008">
      <w:rPr>
        <w:rFonts w:ascii="Cambria" w:hAnsi="Cambria"/>
        <w:color w:val="414042"/>
        <w:sz w:val="18"/>
        <w:szCs w:val="18"/>
      </w:rPr>
      <w:fldChar w:fldCharType="begin"/>
    </w:r>
    <w:r w:rsidRPr="00042008">
      <w:rPr>
        <w:rFonts w:ascii="Cambria" w:hAnsi="Cambria"/>
        <w:color w:val="414042"/>
        <w:sz w:val="18"/>
        <w:szCs w:val="18"/>
      </w:rPr>
      <w:instrText xml:space="preserve"> PAGE   \* MERGEFORMAT </w:instrText>
    </w:r>
    <w:r w:rsidRPr="00042008">
      <w:rPr>
        <w:rFonts w:ascii="Cambria" w:hAnsi="Cambria"/>
        <w:color w:val="414042"/>
        <w:sz w:val="18"/>
        <w:szCs w:val="18"/>
      </w:rPr>
      <w:fldChar w:fldCharType="separate"/>
    </w:r>
    <w:r w:rsidRPr="00042008">
      <w:rPr>
        <w:rFonts w:ascii="Cambria" w:hAnsi="Cambria"/>
        <w:noProof/>
        <w:color w:val="414042"/>
        <w:sz w:val="18"/>
        <w:szCs w:val="18"/>
      </w:rPr>
      <w:t>2</w:t>
    </w:r>
    <w:r w:rsidRPr="00042008">
      <w:rPr>
        <w:rFonts w:ascii="Cambria" w:hAnsi="Cambria"/>
        <w:noProof/>
        <w:color w:val="414042"/>
        <w:sz w:val="18"/>
        <w:szCs w:val="18"/>
      </w:rPr>
      <w:fldChar w:fldCharType="end"/>
    </w:r>
  </w:p>
  <w:p w14:paraId="61F7185E" w14:textId="3B25FF28" w:rsidR="004B3519" w:rsidRPr="006938DF" w:rsidRDefault="00042008">
    <w:pPr>
      <w:pStyle w:val="Footer"/>
      <w:rPr>
        <w:rFonts w:ascii="Cambria" w:hAnsi="Cambria"/>
        <w:color w:val="414042"/>
        <w:sz w:val="18"/>
        <w:szCs w:val="18"/>
      </w:rPr>
    </w:pPr>
    <w:r>
      <w:rPr>
        <w:rFonts w:ascii="Cambria" w:hAnsi="Cambria"/>
        <w:color w:val="414042"/>
        <w:sz w:val="18"/>
        <w:szCs w:val="18"/>
      </w:rPr>
      <w:t>v</w:t>
    </w:r>
    <w:r w:rsidR="002738C7" w:rsidRPr="006938DF">
      <w:rPr>
        <w:rFonts w:ascii="Cambria" w:hAnsi="Cambria"/>
        <w:color w:val="414042"/>
        <w:sz w:val="18"/>
        <w:szCs w:val="18"/>
      </w:rPr>
      <w:t xml:space="preserve">2018.1 (updated </w:t>
    </w:r>
    <w:r>
      <w:rPr>
        <w:rFonts w:ascii="Cambria" w:hAnsi="Cambria"/>
        <w:color w:val="414042"/>
        <w:sz w:val="18"/>
        <w:szCs w:val="18"/>
      </w:rPr>
      <w:t>4</w:t>
    </w:r>
    <w:r w:rsidR="002738C7" w:rsidRPr="006938DF">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321A4" w14:textId="77777777" w:rsidR="00E343D6" w:rsidRDefault="00E343D6" w:rsidP="005D4FFF">
      <w:r>
        <w:separator/>
      </w:r>
    </w:p>
  </w:footnote>
  <w:footnote w:type="continuationSeparator" w:id="0">
    <w:p w14:paraId="513B0154" w14:textId="77777777" w:rsidR="00E343D6" w:rsidRDefault="00E343D6"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A56AB" w14:textId="77777777" w:rsidR="005D4FFF" w:rsidRDefault="005D4FFF">
    <w:pPr>
      <w:pStyle w:val="Header"/>
    </w:pPr>
  </w:p>
  <w:p w14:paraId="2A1B7F8A"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1F33" w14:textId="77777777" w:rsidR="005D4FFF" w:rsidRDefault="00E343D6">
    <w:pPr>
      <w:pStyle w:val="Header"/>
    </w:pPr>
    <w:r>
      <w:rPr>
        <w:noProof/>
      </w:rPr>
      <w:pict w14:anchorId="0A84A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20D5"/>
    <w:rsid w:val="00010012"/>
    <w:rsid w:val="00042008"/>
    <w:rsid w:val="0006093E"/>
    <w:rsid w:val="00086140"/>
    <w:rsid w:val="000C6757"/>
    <w:rsid w:val="001F20D5"/>
    <w:rsid w:val="002738C7"/>
    <w:rsid w:val="00323A09"/>
    <w:rsid w:val="004B3519"/>
    <w:rsid w:val="0050005D"/>
    <w:rsid w:val="005D4FFF"/>
    <w:rsid w:val="005E5EE1"/>
    <w:rsid w:val="006938DF"/>
    <w:rsid w:val="006A7D0A"/>
    <w:rsid w:val="007024ED"/>
    <w:rsid w:val="008E21EF"/>
    <w:rsid w:val="008F4D93"/>
    <w:rsid w:val="009742CA"/>
    <w:rsid w:val="00991AC9"/>
    <w:rsid w:val="009C24C6"/>
    <w:rsid w:val="00A53218"/>
    <w:rsid w:val="00AA1BA9"/>
    <w:rsid w:val="00AA3602"/>
    <w:rsid w:val="00AA5728"/>
    <w:rsid w:val="00AE4A0E"/>
    <w:rsid w:val="00BF685C"/>
    <w:rsid w:val="00C130F0"/>
    <w:rsid w:val="00D53CF9"/>
    <w:rsid w:val="00E10C4E"/>
    <w:rsid w:val="00E343D6"/>
    <w:rsid w:val="00E45184"/>
    <w:rsid w:val="00E65FE5"/>
    <w:rsid w:val="00F55671"/>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93E091"/>
  <w15:chartTrackingRefBased/>
  <w15:docId w15:val="{2C1DCDEA-6A46-4C04-86BF-DA03DC4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BF685C"/>
    <w:rPr>
      <w:color w:val="B3198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ustainround.com/library/sites/default/files/01_FM%20Contracting%20Guidance%20and%20Tools.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6</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7</cp:revision>
  <dcterms:created xsi:type="dcterms:W3CDTF">2021-03-01T21:20:00Z</dcterms:created>
  <dcterms:modified xsi:type="dcterms:W3CDTF">2021-08-11T13:15:00Z</dcterms:modified>
</cp:coreProperties>
</file>